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40B4" w14:textId="77777777" w:rsidR="00A32BC4" w:rsidRPr="00B06DE4" w:rsidRDefault="00A32BC4" w:rsidP="0024080D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rtl/>
          <w:lang w:bidi="ar-YE"/>
        </w:rPr>
      </w:pPr>
    </w:p>
    <w:p w14:paraId="3888214C" w14:textId="77777777" w:rsidR="00D873A3" w:rsidRPr="00B06DE4" w:rsidRDefault="00D873A3" w:rsidP="00D873A3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rtl/>
          <w:lang w:bidi="ar-YE"/>
        </w:rPr>
      </w:pPr>
    </w:p>
    <w:p w14:paraId="59722BFC" w14:textId="77777777" w:rsidR="00D873A3" w:rsidRPr="00373A10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984806" w:themeColor="accent6" w:themeShade="80"/>
          <w:sz w:val="82"/>
          <w:szCs w:val="82"/>
          <w:rtl/>
          <w:lang w:bidi="ar-YE"/>
        </w:rPr>
      </w:pPr>
      <w:r w:rsidRPr="00373A10">
        <w:rPr>
          <w:rFonts w:ascii="Arabic Typesetting" w:hAnsi="Arabic Typesetting" w:cs="Arabic Typesetting"/>
          <w:color w:val="984806" w:themeColor="accent6" w:themeShade="80"/>
          <w:sz w:val="72"/>
          <w:szCs w:val="72"/>
          <w:rtl/>
          <w:lang w:bidi="ar-QA"/>
        </w:rPr>
        <w:t>﷽</w:t>
      </w:r>
    </w:p>
    <w:p w14:paraId="0C0E586A" w14:textId="77777777" w:rsidR="00D873A3" w:rsidRPr="002E40C7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0070C0"/>
          <w:sz w:val="44"/>
          <w:szCs w:val="44"/>
          <w:rtl/>
          <w:lang w:bidi="ar-YE"/>
        </w:rPr>
      </w:pPr>
      <w:r w:rsidRPr="002E40C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>مجالس دراسة كتـــاب: معانــي القــرآن للإمام الفراء</w:t>
      </w:r>
    </w:p>
    <w:p w14:paraId="1D628345" w14:textId="77777777" w:rsidR="00D873A3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0070C0"/>
          <w:sz w:val="44"/>
          <w:szCs w:val="44"/>
          <w:rtl/>
          <w:lang w:bidi="ar-YE"/>
        </w:rPr>
      </w:pPr>
      <w:r w:rsidRPr="002E40C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>تعليق الشيخ الدكتـــور: عبد الســـلام مقبل المجيـــدي</w:t>
      </w:r>
    </w:p>
    <w:p w14:paraId="6752C0B6" w14:textId="5D1C418F" w:rsidR="00D873A3" w:rsidRPr="00B324E7" w:rsidRDefault="00D873A3" w:rsidP="00402826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0070C0"/>
          <w:sz w:val="44"/>
          <w:szCs w:val="44"/>
          <w:rtl/>
        </w:rPr>
      </w:pPr>
      <w:r w:rsidRPr="00B324E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 xml:space="preserve">المجلس </w:t>
      </w:r>
      <w:r w:rsidR="0040282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>الثلاثون</w:t>
      </w:r>
      <w:r w:rsidRPr="00B324E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 xml:space="preserve">/ 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سورة </w:t>
      </w:r>
      <w:r w:rsidR="0040282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الحجر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: ( </w:t>
      </w:r>
      <w:r w:rsidR="0040282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91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- </w:t>
      </w:r>
      <w:r w:rsidR="0040282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99</w:t>
      </w:r>
      <w:r w:rsidR="00E4104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 </w:t>
      </w:r>
      <w:r w:rsidR="00E86671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/ </w:t>
      </w:r>
      <w:r w:rsidR="0040282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النحل</w:t>
      </w:r>
      <w:r w:rsidR="00E86671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 1- 6</w:t>
      </w:r>
      <w:r w:rsidR="00402826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0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)</w:t>
      </w:r>
    </w:p>
    <w:p w14:paraId="79C463F5" w14:textId="49F77069" w:rsidR="002568F5" w:rsidRDefault="002568F5" w:rsidP="0024080D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الحمد لله رب العالمين،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وصلى الله على نبينا محمد، وعلى </w:t>
      </w:r>
      <w:proofErr w:type="spellStart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آ</w:t>
      </w: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له</w:t>
      </w:r>
      <w:proofErr w:type="spellEnd"/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وصحبه وسلم تسليماً كثيراً إلى يوم الدين.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أما بعد، فاللهم اغفر لنا ولمشايخنا والحاضرين والمستمعين ولجميع المسلمين. وبأسانيد مشايخنا </w:t>
      </w:r>
      <w:r w:rsidR="00AD2EC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حفظهم الله تعالى- إلى عبد الله بن عمرو بن العاص -رضي الله عنهما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-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قال: قال رسول الله ﷺ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«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الرَّاح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ِمُونَ يَرْحَمُهُمُ الرَّحْمَنُ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، ارْحَمُوا مَنْ فِي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الأَرْضِ 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ْ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كُمْ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-أو قال: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كُمْ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مَنْ فِي السَّمَا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ءِ</w:t>
      </w:r>
      <w:r>
        <w:rPr>
          <w:rFonts w:ascii="Lotus Linotype" w:hAns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41302BE0" w14:textId="77777777" w:rsidR="00402826" w:rsidRPr="00BC236A" w:rsidRDefault="002568F5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وبأسانيد مشايخنا -حفظهم الله تعالى- إلى كتاب: معاني القرآن للعلامة الفراء -رحمه الله تعالى؛ </w:t>
      </w:r>
      <w:r w:rsidR="00402826"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="00402826"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فَاصْدَعْ بِما تُؤْمَرُ</w:t>
      </w:r>
      <w:r w:rsidR="00402826"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ولم يقل: بِما تُؤْمر بِهِ- والله أعلم- أراد: فاصدع بالأمر.</w:t>
      </w:r>
    </w:p>
    <w:p w14:paraId="701000C5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ولو كَانَ مكان (ما) مَنْ أو ما مما يرادُ بِهِ الْبَهَائِم لأدخلت بَعدها الباء كما تَقُولُ: اذهب إلى من تؤمر بِهِ واركب ما تؤمر بِهِ، ولكنه فِي المعنى بِمنزلة المصدر ألا ترى أنك تقول: ما أحسن ما تنطلق لأنك تريد: ما أحسن انطلاقك، وما أحسن ما تأمر إذا أَمَرْتَ لأنَّكَ تريدُ مَا أحسنَ أمرك. </w:t>
      </w:r>
    </w:p>
    <w:p w14:paraId="30FA81F3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واصدع: أظهر دينك.</w:t>
      </w:r>
    </w:p>
    <w:p w14:paraId="6E3DED20" w14:textId="77777777" w:rsidR="00402826" w:rsidRDefault="00402826" w:rsidP="005D061F">
      <w:pPr>
        <w:autoSpaceDE w:val="0"/>
        <w:autoSpaceDN w:val="0"/>
        <w:adjustRightInd w:val="0"/>
        <w:spacing w:after="0" w:line="240" w:lineRule="auto"/>
        <w:jc w:val="lowKashida"/>
        <w:rPr>
          <w:rFonts w:ascii="Lotus Linotype" w:hAnsi="Lotus Linotype" w:cs="Lotus Linotype" w:hint="cs"/>
          <w:sz w:val="36"/>
          <w:szCs w:val="36"/>
          <w:rtl/>
        </w:rPr>
      </w:pPr>
    </w:p>
    <w:p w14:paraId="58BEC61B" w14:textId="77777777" w:rsidR="0040282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sz w:val="36"/>
          <w:szCs w:val="36"/>
          <w:rtl/>
        </w:rPr>
      </w:pPr>
    </w:p>
    <w:p w14:paraId="29C2DFCA" w14:textId="77777777" w:rsidR="0040282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(AH) Manal High" w:hint="cs"/>
          <w:sz w:val="36"/>
          <w:szCs w:val="36"/>
          <w:rtl/>
        </w:rPr>
      </w:pPr>
      <w:r w:rsidRPr="00D019FB">
        <w:rPr>
          <w:rFonts w:ascii="Lotus Linotype" w:hAnsi="Lotus Linotype" w:cs="(AH) Manal High" w:hint="cs"/>
          <w:sz w:val="36"/>
          <w:szCs w:val="36"/>
          <w:rtl/>
        </w:rPr>
        <w:lastRenderedPageBreak/>
        <w:t>سورة النحل</w:t>
      </w:r>
    </w:p>
    <w:p w14:paraId="34100407" w14:textId="77777777" w:rsidR="00402826" w:rsidRPr="00D019FB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(AH) Manal High" w:hint="cs"/>
          <w:sz w:val="36"/>
          <w:szCs w:val="36"/>
          <w:rtl/>
        </w:rPr>
      </w:pPr>
    </w:p>
    <w:p w14:paraId="65774A7F" w14:textId="77777777" w:rsidR="0040282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قوله سبحانه وتعالى: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عَمَّا يُشْرِكُونَ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من قرأ بالتاء فكأنه خاطبهم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2C71CEB1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ومن قرأ بالياء فكأنَّ القرآن نَزَلَ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مُحَمَّد صَلَّى اللهُ عَلَيْهِ وَسَلَّمَ ثُمَّ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قال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سُبْحانَهُ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يعجِّبه من كفرهم وإشراكهم.</w:t>
      </w:r>
    </w:p>
    <w:p w14:paraId="25132D00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يُنَزِّلُ الْمَلائِكَةَ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بالياء، وتقرأ بالتاء.</w:t>
      </w:r>
    </w:p>
    <w:p w14:paraId="6BB22486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وَالْأَنْعامَ خَلَقَها لَكُمْ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نصبت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وَالْأَنْعامَ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ب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خَلَقَها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خلقها لَمَّا كانت فِي الأنعام واو. كذلك كل فعل عاد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اسم بِذكرِه، قبل الاسم واو أو فاء أو كلام يُحتمل نُقْلة الفعل إلى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الحرف الَّذِي قبل الاسم ففيه وجهان: الرفعُ والنصب. أَمَّا النصب فأن تَجْعَل الواو ظَرْفًا للفعل. والرفع أن تَجْعَل الواو ظرفًا للاسم الَّذِي هي معه. </w:t>
      </w:r>
    </w:p>
    <w:p w14:paraId="2C302C7B" w14:textId="77777777" w:rsidR="00402826" w:rsidRPr="00440A35" w:rsidRDefault="00402826" w:rsidP="0040282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40A35">
        <w:rPr>
          <w:rFonts w:ascii="Lotus Linotype" w:hAnsi="Lotus Linotype" w:cs="Lotus Linotype"/>
          <w:b/>
          <w:bCs/>
          <w:sz w:val="36"/>
          <w:szCs w:val="36"/>
          <w:rtl/>
        </w:rPr>
        <w:t>ومثله ﴿</w:t>
      </w:r>
      <w:r w:rsidRPr="00D019FB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وَالْقَمَرَ قَدَّرْنَاهُ مَنَازِلَ</w:t>
      </w:r>
      <w:r w:rsidRPr="00440A35">
        <w:rPr>
          <w:rFonts w:ascii="Lotus Linotype" w:hAnsi="Lotus Linotype" w:cs="Lotus Linotype"/>
          <w:b/>
          <w:bCs/>
          <w:sz w:val="36"/>
          <w:szCs w:val="36"/>
          <w:rtl/>
        </w:rPr>
        <w:t>﴾ ﴿</w:t>
      </w:r>
      <w:r w:rsidRPr="00D019FB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والسَّمَاءَ بَنَينْاهَا بأَيْدٍ</w:t>
      </w:r>
      <w:r w:rsidRPr="00440A35">
        <w:rPr>
          <w:rFonts w:ascii="Lotus Linotype" w:hAnsi="Lotus Linotype" w:cs="Lotus Linotype"/>
          <w:b/>
          <w:bCs/>
          <w:sz w:val="36"/>
          <w:szCs w:val="36"/>
          <w:rtl/>
        </w:rPr>
        <w:t>﴾ وهو كثير.</w:t>
      </w:r>
    </w:p>
    <w:p w14:paraId="4F2731A4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لَكُمْ فِيها دِفْءٌ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وهو ما ينتفع بِهِ من أوبارها. وكتبت بغير هَمز لأن الهمزة إذا سكن ما قبلها حذفت من الكتاب، وَ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لِخفاء الْهَمْزَة إذا سُكت عليها، فلمّا سكن ما قبلها ولم يقدِروا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همزها فِي السكت كَانَ سكوتهم كأنه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الفاء. </w:t>
      </w:r>
    </w:p>
    <w:p w14:paraId="2DA83AF1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وإن كتبت الدِّفء فِي الكلام بواو فِي الرفع وياء فِي الخفض وألف فِي النصب كَانَ صَوَابًا، وَ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ترك الْهَمْز ونقل إعراب الْهَمْزَةِ إلى الحرف الَّذِي قبلها. </w:t>
      </w:r>
    </w:p>
    <w:p w14:paraId="29EA0BA4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والمنافع: حملهم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ظهورها، وأولادُها وألبانها. </w:t>
      </w:r>
    </w:p>
    <w:p w14:paraId="12CD4F20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والدفء: ما يلبسونَ منها، ويبتنونَ من أوبارها.</w:t>
      </w:r>
    </w:p>
    <w:p w14:paraId="6961291B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حِينَ تُرِيحُونَ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أي: حين تريحونَ إبلكم: تردّونَها بين الرعي ومباركها يُقالُ لها الْمُرَاح. والسروح بالغداة إذا سعت للرعي.</w:t>
      </w:r>
    </w:p>
    <w:p w14:paraId="4F72F0A3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بِشِقِّ الْأَنْفُسِ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أكثر الْقُرَّاء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كسر الشِّين ومعناها: إِلَّا بجَهْد الأنفس. وكأنه اسم وكأن الشَّقّ فِعْل كما تُوهِّم أن الْكُرْه الاسم وأن الْكَرْه الفعل. </w:t>
      </w:r>
    </w:p>
    <w:p w14:paraId="07867269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وقد يجوز ان يكون المعنى: أن تذهب إلى أن الْجَهد ينقص من قوة الرجل ونَفْسه حَتَّى يجعله قد ذَهَب بالنصف من قوّته، فتكون الكسرة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أَنَّهُ كالنصف والعرب تَقُولُ: خذ هَذَا الشِّقّ لشقّة الشاة ويُقال: المالُ بيني وبينك شَقّ الشعرة وشِقّ الشَّعَرة وهما متقاربان، فإذا قالوا شققت عليْكَ شَقًّا نصبوا ولم نسمع غيره.</w:t>
      </w:r>
    </w:p>
    <w:p w14:paraId="4BDFEDC7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وَالْخَيْلَ وَالْبِغالَ وَالْحَمِيرَ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تنصبها بالردّ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(خَلَق). </w:t>
      </w:r>
    </w:p>
    <w:p w14:paraId="68B1B7A5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وإن شئت جعلته منصوبًا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إضْمَار (سَخّر). </w:t>
      </w:r>
    </w:p>
    <w:p w14:paraId="04DF124E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ولو رفعت (الخيلَ والبغالَ والحميرَ) كَانَ صوابًا.</w:t>
      </w:r>
    </w:p>
    <w:p w14:paraId="7CCDFA3F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 عزّ وجلّ: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لِتَرْكَبُوها وَزِينَةً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ننصبها: ونجعلها زينة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فعل مضمر، أي: وجعلناها. </w:t>
      </w:r>
    </w:p>
    <w:p w14:paraId="050640C5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اللَّهِ قَصْدُ السَّبِيلِ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يقال: هداية الطرق. </w:t>
      </w:r>
    </w:p>
    <w:p w14:paraId="5BEF7F09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ويقال السبيل، الإسلام</w:t>
      </w:r>
    </w:p>
    <w:p w14:paraId="0DE96253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وَمِنْها جائِرٌ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يقال: الجائر اليهوديّة والنصرانية. يدلّ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هَذَا أَنَّهُ القول 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وَلَوْ شاءَ لَهَداكُمْ أَجْمَعِينَ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</w:p>
    <w:p w14:paraId="4D6DCCC3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تُسِيمُونَ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ترعون إبلكم.</w:t>
      </w:r>
    </w:p>
    <w:p w14:paraId="0855410A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مَواخِرَ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واحدها ماخِرة وهو: صوت جَرْي الْفُلْك بالرياح، وقد مَخَرت تَمْخَر وتمخُرُ.</w:t>
      </w:r>
    </w:p>
    <w:p w14:paraId="49ACDB33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وَبِالنَّجْمِ هُمْ يَهْتَدُونَ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يُقال: الْجَدْي والفَرْقَدان.</w:t>
      </w:r>
    </w:p>
    <w:p w14:paraId="076200B5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أَفَمَنْ يَخْلُقُ كَمَنْ لا يَخْلُقُ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جعل (مَنْ) لغير الناس لَمَّا مَيَّزه فجعله مع الخالِق وصَلح.</w:t>
      </w:r>
    </w:p>
    <w:p w14:paraId="55C1D6AD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أَمْواتٌ غَيْرُ أَحْياءٍ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رفعته بالاستئناف. وإن شئت رددته إلى أَنَّهُ خبر للذين فكأنه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قال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: والذين تَدْعونَ من دون الله أَمْوات. الأموات فِي غير هَذَا الموضع أنَّها لا رُوح فيها يعني: الأصنام. </w:t>
      </w:r>
    </w:p>
    <w:p w14:paraId="08558A29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ولو كانت نصبًا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قولك: يُخلقونَ أمواتًا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القطع وَ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وقوع الفعل أي: ويخلقونَ أمواتًا ليسوا بأحياء.</w:t>
      </w:r>
    </w:p>
    <w:p w14:paraId="54A1FC2B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وَما يَشْعُرُونَ أَيَّانَ يُبْعَثُونَ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أي: هي أموات فكيف تشعر متى تُبعث، يعنى: الأصنام. ويقال للكفار: وما يشعرون أيّان. </w:t>
      </w:r>
    </w:p>
    <w:p w14:paraId="6553DD14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(إِيَّان) بكسر ألف لغة لسُلَيم، وقد سمعت بعض العرب يقول: متى إيوان ذاك، والكلام أوان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.</w:t>
      </w:r>
    </w:p>
    <w:p w14:paraId="5D5531D7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وَلَنِعْمَ دارُ الْمُتَّقِينَ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جَنَّاتُ عَدْنٍ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ترفع الجنات لأنه اسم لنعم كما تَقُولُ: نعم الدار دارٌ تنزلها. </w:t>
      </w:r>
    </w:p>
    <w:p w14:paraId="2865DC53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وإن شئت رفعتها على الاستئناف. </w:t>
      </w:r>
    </w:p>
    <w:p w14:paraId="66C2201C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وإن شئت رفعتها بما عاد من ذكرها في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يَدْخُلُونَها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﴾.</w:t>
      </w:r>
    </w:p>
    <w:p w14:paraId="4056C8B5" w14:textId="77777777" w:rsidR="0040282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إِنْ تَحْرِصْ عَلى هُداهُمْ فَإِنَّ اللَّهَ لا يَهْدِي مَنْ يُضِلُّ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قَرأها البعض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يَهِّدي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يريدون: يهتدي مَن يُضلّ. والعربُ تَقُولُ للرجل: قد هَدَّى الرجلُ يريدون: اهتدى.</w:t>
      </w:r>
    </w:p>
    <w:p w14:paraId="2BAE4DC2" w14:textId="61287E72" w:rsidR="005D061F" w:rsidRPr="00440A35" w:rsidRDefault="005D061F" w:rsidP="005D061F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 w:rsidRPr="00440A35">
        <w:rPr>
          <w:rFonts w:ascii="Lotus Linotype" w:hAnsi="Lotus Linotype" w:cs="Lotus Linotype"/>
          <w:b/>
          <w:bCs/>
          <w:sz w:val="36"/>
          <w:szCs w:val="36"/>
          <w:rtl/>
        </w:rPr>
        <w:t>والعرب تقول للرجل: قد هَدَّى الرجلُ يريدون: اهتدى. ومثله ﴿</w:t>
      </w:r>
      <w:r w:rsidRPr="005D061F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أَمَّنْ لا يَهِدِّي إِلَّا أَنْ يُهْدَى</w:t>
      </w:r>
      <w:r w:rsidRPr="00440A35">
        <w:rPr>
          <w:rFonts w:ascii="Lotus Linotype" w:hAnsi="Lotus Linotype" w:cs="Lotus Linotype"/>
          <w:b/>
          <w:bCs/>
          <w:sz w:val="36"/>
          <w:szCs w:val="36"/>
          <w:rtl/>
        </w:rPr>
        <w:t xml:space="preserve">﴾[يونس:35] </w:t>
      </w:r>
    </w:p>
    <w:p w14:paraId="38870A50" w14:textId="7AC54DE7" w:rsidR="005D061F" w:rsidRPr="00ED36D2" w:rsidRDefault="005D061F" w:rsidP="00ED36D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</w:t>
      </w:r>
      <w:r w:rsidR="00ED36D2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وهذه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قراءة حفص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.</w:t>
      </w:r>
    </w:p>
    <w:p w14:paraId="5C5EAF3A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بَلى وَعْداً عَلَيْهِ حَقًّا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بَلى ليبعثنَّهم وعدًا عَلَيْهِ حقًّا. </w:t>
      </w:r>
    </w:p>
    <w:p w14:paraId="37753E5B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ولو كَانَ رفعًا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قوله: بَلى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وعد عَلَيْهِ حقٌّ كَانَ صوابًا.</w:t>
      </w:r>
    </w:p>
    <w:p w14:paraId="27E5ED52" w14:textId="77777777" w:rsidR="0040282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إِنَّما قَوْلُنا لِشَيْءٍ إِذا أَرَدْناهُ أَنْ نَقُولَ لَهُ كُنْ فَيَكُونُ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القول مرفوع بقوله: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أَنْ نَقُولَ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كما تَقُولُ: إِنَّما قولنا الحق. وأَمَّا قوله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فَيَكُونُ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فهي منصوبة بالردّ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نَقُولَ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﴾.</w:t>
      </w:r>
    </w:p>
    <w:p w14:paraId="0B1C1A0C" w14:textId="541B97D1" w:rsidR="00ED36D2" w:rsidRPr="00ED36D2" w:rsidRDefault="00ED36D2" w:rsidP="00ED36D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يعني يعتبر قراءة الكسائي هي القراءة الافتراضية التي يمشي عليها، ثم بعد ذلك بيّن أن أكثر القُرّاء يرفعها، و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هذه هي قراءة الكسائي وابن عامر.</w:t>
      </w:r>
    </w:p>
    <w:p w14:paraId="3ACE2879" w14:textId="77777777" w:rsidR="0040282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وَالَّذِينَ هاجَرُوا فِي اللَّهِ مِنْ بَعْدِ مَا ظُلِمُوا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ذُكِرَ أنَّها نزلت فِي عَمَّار وصُهَيْب وبِلال ونظرائِهم الَّذِينَ عُذِّبُوا بمكّة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لَنُبَوِّئَنَّهُمْ فِي الدُّنْيا حَسَنَةً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نزول المدينة، </w:t>
      </w:r>
      <w:proofErr w:type="spellStart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ولنحَلِّلَنَّ</w:t>
      </w:r>
      <w:proofErr w:type="spellEnd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لَهُم الغنيمة.</w:t>
      </w:r>
    </w:p>
    <w:p w14:paraId="11F380F4" w14:textId="77777777" w:rsidR="00402826" w:rsidRPr="00FF2CFD" w:rsidRDefault="00402826" w:rsidP="0040282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هذا نوعٌ من التفسير بضرب المثال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 وإلا فإن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هذه الآيات ليست في صهيب ولا في عمار ولا في بلال فحسب،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وإنما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في جميع المهاجرين بما فيهم النبي صلى الله عليه </w:t>
      </w:r>
      <w:proofErr w:type="spellStart"/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وآله</w:t>
      </w:r>
      <w:proofErr w:type="spellEnd"/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وسلم؛ فإن جميعهم قد أُخِذت أمواله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د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ُ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ور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ُ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ه وتجارت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ُ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ه ﴿وَالَّذِينَ هَاجَرُوا فِي اللَّهِ 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lastRenderedPageBreak/>
        <w:t>مِنْ بَعْدِ مَا ظُلِمُوا لَنُبَوِّئَنَّهُمْ فِي الدُّنْيَا حَسَنَةً﴾[النحل:41] فهذا للجميع،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نسأل الله تعالى أن يبوئنا </w:t>
      </w:r>
      <w:proofErr w:type="spellStart"/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مبو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ءاً</w:t>
      </w:r>
      <w:proofErr w:type="spellEnd"/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حسناً.</w:t>
      </w:r>
    </w:p>
    <w:p w14:paraId="45A6BFB2" w14:textId="77777777" w:rsidR="00402826" w:rsidRPr="00BC236A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وَما أَرْسَلْنا مِنْ قَبْلِكَ إِلَّا رِجالًا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ثم قال: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بِالْبَيِّناتِ وَالزُّبُرِ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بعد إلا وَصِلَةُ ما قبل إلا لا تتأخر بعد إِلّا. </w:t>
      </w:r>
    </w:p>
    <w:p w14:paraId="2914EC34" w14:textId="77777777" w:rsidR="00402826" w:rsidRPr="00FF2CFD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أَوْ يَأْخُذَهُمْ عَلى تَخَوُّفٍ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جاء التفسير بأنه التنقّص.</w:t>
      </w:r>
    </w:p>
    <w:p w14:paraId="22B646E2" w14:textId="77777777" w:rsidR="00402826" w:rsidRPr="00FF2CFD" w:rsidRDefault="00402826" w:rsidP="0040282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﴿أَوْ يَأْخُذَهُمْ عَلَى تَخَوُّفٍ﴾ نُسِب هذا المعنى بسؤال أمير المؤمنين عمر بن الخطاب رضي الله تعالى عنه الناس، فأجابه بعضهم بهذا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؛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أن التخوّف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:</w:t>
      </w:r>
      <w:r w:rsidRPr="00440A35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التنقُّص، والظاهر أن التخوُّف على بابه وليس بمعنى التنقُّص، وإنما ا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لتنقُّص سببٌ من أسباب التخوُّف.</w:t>
      </w:r>
    </w:p>
    <w:p w14:paraId="29D60879" w14:textId="419C0198" w:rsidR="00554246" w:rsidRDefault="00402826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يَتَفَيَّؤُا ظِلالُهُ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أي: يرجع الظِّلّ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كل شيء من جوانبه، فذلك </w:t>
      </w:r>
      <w:proofErr w:type="spellStart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تفيّؤه</w:t>
      </w:r>
      <w:proofErr w:type="spellEnd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. ثُمَّ فَسَّر فقال: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عَنِ الْيَمِينِ وَالشَّمائِلِ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فوحّد اليمين وجَمَع الشمائل. وكل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جائز فِي العربية</w:t>
      </w:r>
      <w:r w:rsidR="00ED36D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6F9CDF8B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وَلِلَّهِ يَسْجُدُ مَا فِي السَّماواتِ وَما فِي الْأَرْضِ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ثم قال: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مِنْ دابَّةٍ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لأن (ما) وإن كانت قد تكون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مذهب (الَّذِي) فإنها غير مؤقّتة، وإذا أبهمت غير موقّتة أشبهت الجزاء، والجزاء تدخل (من) فيما جاء من اسم بعده من النكرة.</w:t>
      </w:r>
    </w:p>
    <w:p w14:paraId="7038C291" w14:textId="77777777" w:rsidR="00ED36D2" w:rsidRPr="00BC236A" w:rsidRDefault="00ED36D2" w:rsidP="00ED36D2">
      <w:pPr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ومثله: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أَوَلَمْ يَرَوْا إِلى مَا خَلَقَ اللَّهُ مِنْ شَيْءٍ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ولم يقل فِي شيء منه بطرح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مِنْ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كراهية أن تَشبه أن تكون حالًا لِمَن وَمَا، فجعلوهُ بِمَن ليدلّ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أَنَّهُ تفسير لِمَا ومن لأنهما غير مؤقّتتين، فكان دخول (من) فيما بعدهما تفسيرا لمعناهما، وَكَانَ دخول (مِن) أدلَّ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ما لَمْ يوقّت مِن </w:t>
      </w:r>
      <w:proofErr w:type="spellStart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مَنْ</w:t>
      </w:r>
      <w:proofErr w:type="spellEnd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وما، فلذلك لَمْ تُلْقَيَا</w:t>
      </w:r>
      <w:r w:rsidRPr="00BC236A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4C8D243E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وَلَهُ الدِّينُ واصِباً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معناه: دائمًا. يُقال: وَصَبَ يَصِب: دام. ويُقال: خالِصًا.</w:t>
      </w:r>
    </w:p>
    <w:p w14:paraId="5DB44A32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وَما بِكُمْ مِنْ نِعْمَةٍ فَمِنَ اللَّهِ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(ما) فِي معنى جزاء وَلَهَا فعل مضمر، كأنك قلت: ما يكن بكم من نعمة فمن الله لأن الجزاء لا بد لَهُ من فعل مجزوم، إن ظهر فهو جزم وإن لَمْ يظهر فهو مضمر </w:t>
      </w:r>
    </w:p>
    <w:p w14:paraId="688F3AAD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فَإِلَيْهِ تَجْئَرُونَ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والجُؤار: الصوت الشديد. والثور يُقال لَهُ: قد جأرَ يَجْأَرُ جُؤارًا إذا ارتفعَ صوته من جوع أو غيره بالجيم. </w:t>
      </w:r>
    </w:p>
    <w:p w14:paraId="59CAE8DF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وَيَجْعَلُونَ لِلَّهِ الْبَناتِ سُبْحانَهُ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نصب لأنها مصدر، وفيها معنى من التعوّذ والتنزيه لله عَزَّ وَجَلَّ. </w:t>
      </w:r>
    </w:p>
    <w:p w14:paraId="58548DAC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وَلَهُمْ مَا يَشْتَهُون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َ﴾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مَا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فِي موضع رفع ولو كانت نصبًا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: ويَجعلونَ لأنفسهم ما يشتهونَ لكان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ذلك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صوابًا. وإنمَّا اخترت الرفع لأن مثل ذا من الكلام يجعل مكان لهم لأنفسهم ألا ترى أنك تَقُولُ: قد جعلت لنفسك كذا وكذا، ولا تَقُولُ: قد جعلت لك. </w:t>
      </w:r>
    </w:p>
    <w:p w14:paraId="3ECBF772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ظَلَّ وَجْهُهُ مُسْوَدًّا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 تجعل الظّلول للرجل ويكون الوجه ومسود فِي موضع نصب.</w:t>
      </w:r>
    </w:p>
    <w:p w14:paraId="77794FC4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أَيُمْسِكُهُ عَلى هُونٍ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الْهُون فِي لغة قريش: الهوان، وبعض بني تَميم يجعل الهون مصدرًا للشيء الهين.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قال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الْكِسَائي: سمعتُ العرب تَقُولُ: إن كنت لقليل هون المئونة مذ اليوم. وقال: سمعت الهوان فِي مثل هَذَا المعنى من بني إنسان </w:t>
      </w:r>
      <w:proofErr w:type="spellStart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قَال:َ</w:t>
      </w:r>
      <w:proofErr w:type="spellEnd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قال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لبعير لَهُ ما بِهِ بأس غير هوانه، أي: إنه هين خفيف الثمن. </w:t>
      </w:r>
    </w:p>
    <w:p w14:paraId="03F61901" w14:textId="77777777" w:rsidR="00ED36D2" w:rsidRPr="00BC236A" w:rsidRDefault="00ED36D2" w:rsidP="00ED36D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والهون بفتح الْهَاء هي: السكينة والوقار. </w:t>
      </w:r>
    </w:p>
    <w:p w14:paraId="055FA4E8" w14:textId="2FB4B51B" w:rsidR="00ED36D2" w:rsidRPr="00BC236A" w:rsidRDefault="00ED36D2" w:rsidP="00E410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أَيُمْسِكُهُ عَلى هُونٍ أَمْ يَدُسُّهُ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يقول: لا يدري أيّهما يفعل: أيمسكه أم يدسه فِي التراب، والمعنى: يدفنها أم يصبر عليها وعلى </w:t>
      </w:r>
      <w:proofErr w:type="spellStart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مكروهها</w:t>
      </w:r>
      <w:proofErr w:type="spellEnd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وهي </w:t>
      </w:r>
      <w:proofErr w:type="spellStart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الموؤدة</w:t>
      </w:r>
      <w:proofErr w:type="spellEnd"/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، وهو مثل ضربه الله تبارك وتعالى: ثم فسر المثل في قوله: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لِلَّذِينَ لا يُؤْمِنُونَ بِالْآخِرَةِ مَثَلُ السَّوْءِ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﴾ ولو </w:t>
      </w:r>
      <w:r w:rsidR="00E410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كان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﴿</w:t>
      </w:r>
      <w:r w:rsidRPr="00BC236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مَثَلُ السَّوْءِ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E4104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نصبًا لجاز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، فيكون </w:t>
      </w:r>
      <w:r w:rsidR="00E410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في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المعنى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على</w:t>
      </w:r>
      <w:r w:rsidRPr="00BC236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قولك: ضَرَب للذين لا يؤمنون مثل السوء. </w:t>
      </w:r>
    </w:p>
    <w:p w14:paraId="18F607CD" w14:textId="77777777" w:rsidR="00ED36D2" w:rsidRDefault="00ED36D2" w:rsidP="0040282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bookmarkStart w:id="0" w:name="_GoBack"/>
      <w:bookmarkEnd w:id="0"/>
    </w:p>
    <w:p w14:paraId="22D014BD" w14:textId="77777777" w:rsidR="005043DC" w:rsidRPr="00B96547" w:rsidRDefault="005043DC" w:rsidP="005043DC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sz w:val="36"/>
          <w:szCs w:val="36"/>
          <w:rtl/>
        </w:rPr>
      </w:pPr>
    </w:p>
    <w:p w14:paraId="07166B09" w14:textId="6C5C0375" w:rsidR="00CD0D71" w:rsidRPr="00F63F58" w:rsidRDefault="00F63F58" w:rsidP="00F63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(AH) Manal High"/>
          <w:b/>
          <w:bCs/>
          <w:color w:val="000000"/>
          <w:sz w:val="36"/>
          <w:szCs w:val="36"/>
          <w:rtl/>
        </w:rPr>
      </w:pPr>
      <w:r w:rsidRPr="003F0423">
        <w:rPr>
          <w:rFonts w:ascii="Lotus Linotype" w:hAnsi="Lotus Linotype" w:cs="(AH) Manal High" w:hint="cs"/>
          <w:b/>
          <w:bCs/>
          <w:color w:val="000000"/>
          <w:sz w:val="36"/>
          <w:szCs w:val="36"/>
          <w:rtl/>
        </w:rPr>
        <w:t xml:space="preserve">وصلى الله على سيدنا محمد، وعلى </w:t>
      </w:r>
      <w:proofErr w:type="spellStart"/>
      <w:r w:rsidRPr="003F0423">
        <w:rPr>
          <w:rFonts w:ascii="Lotus Linotype" w:hAnsi="Lotus Linotype" w:cs="(AH) Manal High" w:hint="cs"/>
          <w:b/>
          <w:bCs/>
          <w:color w:val="000000"/>
          <w:sz w:val="36"/>
          <w:szCs w:val="36"/>
          <w:rtl/>
        </w:rPr>
        <w:t>آله</w:t>
      </w:r>
      <w:proofErr w:type="spellEnd"/>
      <w:r w:rsidRPr="003F0423">
        <w:rPr>
          <w:rFonts w:ascii="Lotus Linotype" w:hAnsi="Lotus Linotype" w:cs="(AH) Manal High" w:hint="cs"/>
          <w:b/>
          <w:bCs/>
          <w:color w:val="000000"/>
          <w:sz w:val="36"/>
          <w:szCs w:val="36"/>
          <w:rtl/>
        </w:rPr>
        <w:t xml:space="preserve"> وصحبه وسلَّم تسليماً كثيراً.</w:t>
      </w:r>
    </w:p>
    <w:sectPr w:rsidR="00CD0D71" w:rsidRPr="00F63F58" w:rsidSect="00DA2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9E426" w14:textId="77777777" w:rsidR="00094A51" w:rsidRDefault="00094A51" w:rsidP="00EA61BB">
      <w:pPr>
        <w:spacing w:after="0" w:line="240" w:lineRule="auto"/>
      </w:pPr>
      <w:r>
        <w:separator/>
      </w:r>
    </w:p>
  </w:endnote>
  <w:endnote w:type="continuationSeparator" w:id="0">
    <w:p w14:paraId="2BC77D8B" w14:textId="77777777" w:rsidR="00094A51" w:rsidRDefault="00094A51" w:rsidP="00E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(AH) Manal Hig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D8685" w14:textId="77777777" w:rsidR="00993A5D" w:rsidRDefault="00993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7984" w14:textId="77777777" w:rsidR="00993A5D" w:rsidRDefault="00993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313C" w14:textId="77777777" w:rsidR="00993A5D" w:rsidRDefault="00993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48BC7" w14:textId="77777777" w:rsidR="00094A51" w:rsidRDefault="00094A51" w:rsidP="00EA61BB">
      <w:pPr>
        <w:spacing w:after="0" w:line="240" w:lineRule="auto"/>
      </w:pPr>
      <w:r>
        <w:separator/>
      </w:r>
    </w:p>
  </w:footnote>
  <w:footnote w:type="continuationSeparator" w:id="0">
    <w:p w14:paraId="67125FA3" w14:textId="77777777" w:rsidR="00094A51" w:rsidRDefault="00094A51" w:rsidP="00EA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EB46" w14:textId="77777777" w:rsidR="00993A5D" w:rsidRDefault="00993A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43605" w14:textId="4912492D" w:rsidR="00993A5D" w:rsidRDefault="00993A5D">
    <w:pPr>
      <w:pStyle w:val="a4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5C127EA" wp14:editId="01673EC4">
          <wp:simplePos x="0" y="0"/>
          <wp:positionH relativeFrom="column">
            <wp:posOffset>-539750</wp:posOffset>
          </wp:positionH>
          <wp:positionV relativeFrom="paragraph">
            <wp:posOffset>-598805</wp:posOffset>
          </wp:positionV>
          <wp:extent cx="7585545" cy="10710407"/>
          <wp:effectExtent l="0" t="0" r="0" b="0"/>
          <wp:wrapNone/>
          <wp:docPr id="2" name="صورة 2" descr="C:\Users\ktc\Desktop\ملخص-المجلس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c\Desktop\ملخص-المجلس-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45" cy="1071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 w:hint="cs"/>
        <w:noProof/>
        <w:rtl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0700" w14:textId="77777777" w:rsidR="00993A5D" w:rsidRDefault="00993A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7A9"/>
    <w:multiLevelType w:val="hybridMultilevel"/>
    <w:tmpl w:val="F6141138"/>
    <w:lvl w:ilvl="0" w:tplc="E33AA8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366"/>
    <w:multiLevelType w:val="hybridMultilevel"/>
    <w:tmpl w:val="7B2CCB6C"/>
    <w:lvl w:ilvl="0" w:tplc="680611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09AF"/>
    <w:multiLevelType w:val="hybridMultilevel"/>
    <w:tmpl w:val="D2E8ADD0"/>
    <w:lvl w:ilvl="0" w:tplc="0928A796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080F"/>
    <w:multiLevelType w:val="hybridMultilevel"/>
    <w:tmpl w:val="0CA463F8"/>
    <w:lvl w:ilvl="0" w:tplc="83BC52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367A"/>
    <w:multiLevelType w:val="hybridMultilevel"/>
    <w:tmpl w:val="3ECC77FC"/>
    <w:lvl w:ilvl="0" w:tplc="464EA814">
      <w:start w:val="1"/>
      <w:numFmt w:val="decimal"/>
      <w:pStyle w:val="a"/>
      <w:lvlText w:val="%1)]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B7BF3"/>
    <w:multiLevelType w:val="hybridMultilevel"/>
    <w:tmpl w:val="37645E8A"/>
    <w:lvl w:ilvl="0" w:tplc="42EA63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E6304"/>
    <w:multiLevelType w:val="hybridMultilevel"/>
    <w:tmpl w:val="103AF382"/>
    <w:lvl w:ilvl="0" w:tplc="79820938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ariblName" w:val="tdc_saveFile"/>
  </w:docVars>
  <w:rsids>
    <w:rsidRoot w:val="00415AA0"/>
    <w:rsid w:val="00005DEC"/>
    <w:rsid w:val="00007CE9"/>
    <w:rsid w:val="00026826"/>
    <w:rsid w:val="00034AF0"/>
    <w:rsid w:val="000375FF"/>
    <w:rsid w:val="00066526"/>
    <w:rsid w:val="00076E6D"/>
    <w:rsid w:val="00091E1A"/>
    <w:rsid w:val="00094A51"/>
    <w:rsid w:val="000C3CAB"/>
    <w:rsid w:val="00106817"/>
    <w:rsid w:val="00114F7D"/>
    <w:rsid w:val="001333E6"/>
    <w:rsid w:val="0013698B"/>
    <w:rsid w:val="001574DE"/>
    <w:rsid w:val="00193BFB"/>
    <w:rsid w:val="001B2993"/>
    <w:rsid w:val="001B56E8"/>
    <w:rsid w:val="001C5595"/>
    <w:rsid w:val="001D0FED"/>
    <w:rsid w:val="001D2675"/>
    <w:rsid w:val="001D3053"/>
    <w:rsid w:val="001E3D8F"/>
    <w:rsid w:val="001E4942"/>
    <w:rsid w:val="001F14DC"/>
    <w:rsid w:val="001F2616"/>
    <w:rsid w:val="002119B0"/>
    <w:rsid w:val="0024080D"/>
    <w:rsid w:val="00242E53"/>
    <w:rsid w:val="00252B67"/>
    <w:rsid w:val="002568F5"/>
    <w:rsid w:val="00262921"/>
    <w:rsid w:val="00273496"/>
    <w:rsid w:val="00286F67"/>
    <w:rsid w:val="00292A30"/>
    <w:rsid w:val="002D500E"/>
    <w:rsid w:val="002D5A41"/>
    <w:rsid w:val="002F5BB3"/>
    <w:rsid w:val="00322D68"/>
    <w:rsid w:val="003412EB"/>
    <w:rsid w:val="00392214"/>
    <w:rsid w:val="003A0891"/>
    <w:rsid w:val="003E0124"/>
    <w:rsid w:val="003F0423"/>
    <w:rsid w:val="003F5688"/>
    <w:rsid w:val="00402826"/>
    <w:rsid w:val="00403DDE"/>
    <w:rsid w:val="00404D70"/>
    <w:rsid w:val="00415AA0"/>
    <w:rsid w:val="00423CB7"/>
    <w:rsid w:val="004314FF"/>
    <w:rsid w:val="00433939"/>
    <w:rsid w:val="00442D66"/>
    <w:rsid w:val="00484C98"/>
    <w:rsid w:val="004C6780"/>
    <w:rsid w:val="004E1D80"/>
    <w:rsid w:val="00502963"/>
    <w:rsid w:val="005043DC"/>
    <w:rsid w:val="00517232"/>
    <w:rsid w:val="00533023"/>
    <w:rsid w:val="005376AA"/>
    <w:rsid w:val="0054446B"/>
    <w:rsid w:val="005460B1"/>
    <w:rsid w:val="00551B96"/>
    <w:rsid w:val="00554246"/>
    <w:rsid w:val="00560617"/>
    <w:rsid w:val="005714CC"/>
    <w:rsid w:val="005768F6"/>
    <w:rsid w:val="005A462D"/>
    <w:rsid w:val="005D061F"/>
    <w:rsid w:val="005F1FE9"/>
    <w:rsid w:val="00602137"/>
    <w:rsid w:val="006228CE"/>
    <w:rsid w:val="00641B28"/>
    <w:rsid w:val="00660D3B"/>
    <w:rsid w:val="0068659D"/>
    <w:rsid w:val="0069589E"/>
    <w:rsid w:val="00697C69"/>
    <w:rsid w:val="006A0F5E"/>
    <w:rsid w:val="006A6DD3"/>
    <w:rsid w:val="006C0021"/>
    <w:rsid w:val="006F1667"/>
    <w:rsid w:val="006F5259"/>
    <w:rsid w:val="0071663F"/>
    <w:rsid w:val="0072092D"/>
    <w:rsid w:val="007317A4"/>
    <w:rsid w:val="00740186"/>
    <w:rsid w:val="00740F91"/>
    <w:rsid w:val="00770604"/>
    <w:rsid w:val="00773DE0"/>
    <w:rsid w:val="0077717D"/>
    <w:rsid w:val="007906CA"/>
    <w:rsid w:val="007C1219"/>
    <w:rsid w:val="007E18F6"/>
    <w:rsid w:val="007F1A0E"/>
    <w:rsid w:val="00813886"/>
    <w:rsid w:val="00831CC6"/>
    <w:rsid w:val="0084545F"/>
    <w:rsid w:val="00853503"/>
    <w:rsid w:val="00865E28"/>
    <w:rsid w:val="00883180"/>
    <w:rsid w:val="00891AE5"/>
    <w:rsid w:val="008940A4"/>
    <w:rsid w:val="008A47C3"/>
    <w:rsid w:val="008B7DC9"/>
    <w:rsid w:val="008C44A7"/>
    <w:rsid w:val="008C4ADD"/>
    <w:rsid w:val="008D2C8A"/>
    <w:rsid w:val="008D5480"/>
    <w:rsid w:val="0091443F"/>
    <w:rsid w:val="009208B6"/>
    <w:rsid w:val="00993A5D"/>
    <w:rsid w:val="009C2A81"/>
    <w:rsid w:val="009E1A53"/>
    <w:rsid w:val="00A1021A"/>
    <w:rsid w:val="00A14A83"/>
    <w:rsid w:val="00A32BC4"/>
    <w:rsid w:val="00A72A98"/>
    <w:rsid w:val="00A81896"/>
    <w:rsid w:val="00A92477"/>
    <w:rsid w:val="00A93C97"/>
    <w:rsid w:val="00AA1A03"/>
    <w:rsid w:val="00AA6087"/>
    <w:rsid w:val="00AD2ECD"/>
    <w:rsid w:val="00AD69EB"/>
    <w:rsid w:val="00B01F4A"/>
    <w:rsid w:val="00B06DE4"/>
    <w:rsid w:val="00B1118D"/>
    <w:rsid w:val="00B136D8"/>
    <w:rsid w:val="00B2038D"/>
    <w:rsid w:val="00B24B27"/>
    <w:rsid w:val="00B35822"/>
    <w:rsid w:val="00B45036"/>
    <w:rsid w:val="00B54860"/>
    <w:rsid w:val="00B61BE1"/>
    <w:rsid w:val="00B77255"/>
    <w:rsid w:val="00B81923"/>
    <w:rsid w:val="00B96547"/>
    <w:rsid w:val="00BA2FA1"/>
    <w:rsid w:val="00BA404C"/>
    <w:rsid w:val="00BC0E5D"/>
    <w:rsid w:val="00BD469D"/>
    <w:rsid w:val="00BD6436"/>
    <w:rsid w:val="00BF02C4"/>
    <w:rsid w:val="00C00599"/>
    <w:rsid w:val="00C014B9"/>
    <w:rsid w:val="00C04DF1"/>
    <w:rsid w:val="00C12902"/>
    <w:rsid w:val="00C22F46"/>
    <w:rsid w:val="00C35F1F"/>
    <w:rsid w:val="00CA0BDF"/>
    <w:rsid w:val="00CC5423"/>
    <w:rsid w:val="00CD0D71"/>
    <w:rsid w:val="00CD312D"/>
    <w:rsid w:val="00CF0A91"/>
    <w:rsid w:val="00D15B38"/>
    <w:rsid w:val="00D24C28"/>
    <w:rsid w:val="00D27121"/>
    <w:rsid w:val="00D31D1A"/>
    <w:rsid w:val="00D32CA0"/>
    <w:rsid w:val="00D522AE"/>
    <w:rsid w:val="00D57854"/>
    <w:rsid w:val="00D668DC"/>
    <w:rsid w:val="00D70F98"/>
    <w:rsid w:val="00D746C5"/>
    <w:rsid w:val="00D873A3"/>
    <w:rsid w:val="00D90F6C"/>
    <w:rsid w:val="00DA2949"/>
    <w:rsid w:val="00DA57A2"/>
    <w:rsid w:val="00DB0389"/>
    <w:rsid w:val="00DB38D5"/>
    <w:rsid w:val="00DB3C75"/>
    <w:rsid w:val="00DB5233"/>
    <w:rsid w:val="00DB53D0"/>
    <w:rsid w:val="00DB5A35"/>
    <w:rsid w:val="00DB645E"/>
    <w:rsid w:val="00DC7BAC"/>
    <w:rsid w:val="00DD4056"/>
    <w:rsid w:val="00DE094F"/>
    <w:rsid w:val="00DE7548"/>
    <w:rsid w:val="00DF01BA"/>
    <w:rsid w:val="00E12D24"/>
    <w:rsid w:val="00E164E3"/>
    <w:rsid w:val="00E2010C"/>
    <w:rsid w:val="00E41046"/>
    <w:rsid w:val="00E6655E"/>
    <w:rsid w:val="00E77D08"/>
    <w:rsid w:val="00E86671"/>
    <w:rsid w:val="00E90D7E"/>
    <w:rsid w:val="00E93B34"/>
    <w:rsid w:val="00E94DE0"/>
    <w:rsid w:val="00EA61BB"/>
    <w:rsid w:val="00EC0213"/>
    <w:rsid w:val="00EC7F05"/>
    <w:rsid w:val="00ED2951"/>
    <w:rsid w:val="00ED36D2"/>
    <w:rsid w:val="00EF7B48"/>
    <w:rsid w:val="00F01617"/>
    <w:rsid w:val="00F04707"/>
    <w:rsid w:val="00F071F9"/>
    <w:rsid w:val="00F27314"/>
    <w:rsid w:val="00F323C8"/>
    <w:rsid w:val="00F53AB4"/>
    <w:rsid w:val="00F63F58"/>
    <w:rsid w:val="00F6673C"/>
    <w:rsid w:val="00F6734B"/>
    <w:rsid w:val="00F74356"/>
    <w:rsid w:val="00F9297B"/>
    <w:rsid w:val="00FC74CC"/>
    <w:rsid w:val="00FD25A9"/>
    <w:rsid w:val="00FF106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3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qFormat/>
    <w:rsid w:val="003A0891"/>
    <w:pPr>
      <w:keepNext/>
      <w:pBdr>
        <w:top w:val="dashDotStroked" w:sz="24" w:space="1" w:color="C0C0C0"/>
        <w:left w:val="dashDotStroked" w:sz="24" w:space="4" w:color="C0C0C0"/>
        <w:bottom w:val="dashDotStroked" w:sz="24" w:space="1" w:color="C0C0C0"/>
        <w:right w:val="dashDotStroked" w:sz="24" w:space="4" w:color="C0C0C0"/>
      </w:pBdr>
      <w:spacing w:before="240" w:after="60" w:line="240" w:lineRule="auto"/>
      <w:outlineLvl w:val="0"/>
    </w:pPr>
    <w:rPr>
      <w:rFonts w:ascii="Arial" w:eastAsia="Times New Roman" w:hAnsi="Arial" w:cs="Traditional Arabic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3A0891"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E6E6E6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sz w:val="28"/>
      <w:szCs w:val="32"/>
    </w:rPr>
  </w:style>
  <w:style w:type="paragraph" w:styleId="4">
    <w:name w:val="heading 4"/>
    <w:basedOn w:val="a0"/>
    <w:next w:val="a0"/>
    <w:link w:val="4Char"/>
    <w:qFormat/>
    <w:rsid w:val="003A0891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3"/>
    </w:pPr>
    <w:rPr>
      <w:rFonts w:ascii="Times New Roman" w:eastAsia="Times New Roman" w:hAnsi="Times New Roman" w:cs="Traditional Arabic"/>
      <w:b/>
      <w:bCs/>
      <w:sz w:val="32"/>
      <w:lang w:eastAsia="ar-SA"/>
    </w:rPr>
  </w:style>
  <w:style w:type="paragraph" w:styleId="6">
    <w:name w:val="heading 6"/>
    <w:basedOn w:val="a0"/>
    <w:next w:val="a0"/>
    <w:link w:val="6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5"/>
    </w:pPr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paragraph" w:styleId="7">
    <w:name w:val="heading 7"/>
    <w:basedOn w:val="a0"/>
    <w:next w:val="a0"/>
    <w:link w:val="7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EA61BB"/>
  </w:style>
  <w:style w:type="paragraph" w:styleId="a5">
    <w:name w:val="footer"/>
    <w:basedOn w:val="a0"/>
    <w:link w:val="Char0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EA61BB"/>
  </w:style>
  <w:style w:type="paragraph" w:styleId="a6">
    <w:name w:val="Balloon Text"/>
    <w:basedOn w:val="a0"/>
    <w:link w:val="Char1"/>
    <w:uiPriority w:val="99"/>
    <w:semiHidden/>
    <w:unhideWhenUsed/>
    <w:rsid w:val="00E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EA61B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1D0FE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CD0D71"/>
    <w:pPr>
      <w:spacing w:after="160" w:line="259" w:lineRule="auto"/>
      <w:ind w:left="720"/>
      <w:contextualSpacing/>
    </w:pPr>
  </w:style>
  <w:style w:type="character" w:customStyle="1" w:styleId="1Char">
    <w:name w:val="عنوان 1 Char"/>
    <w:basedOn w:val="a1"/>
    <w:link w:val="1"/>
    <w:rsid w:val="003A0891"/>
    <w:rPr>
      <w:rFonts w:ascii="Arial" w:eastAsia="Times New Roman" w:hAnsi="Arial" w:cs="Traditional Arabic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rsid w:val="003A0891"/>
    <w:rPr>
      <w:rFonts w:ascii="Arial" w:eastAsia="Times New Roman" w:hAnsi="Arial" w:cs="Traditional Arabic"/>
      <w:b/>
      <w:bCs/>
      <w:i/>
      <w:sz w:val="28"/>
      <w:szCs w:val="32"/>
      <w:shd w:val="clear" w:color="auto" w:fill="E6E6E6"/>
    </w:rPr>
  </w:style>
  <w:style w:type="character" w:customStyle="1" w:styleId="4Char">
    <w:name w:val="عنوان 4 Char"/>
    <w:basedOn w:val="a1"/>
    <w:link w:val="4"/>
    <w:rsid w:val="003A0891"/>
    <w:rPr>
      <w:rFonts w:ascii="Times New Roman" w:eastAsia="Times New Roman" w:hAnsi="Times New Roman" w:cs="Traditional Arabic"/>
      <w:b/>
      <w:bCs/>
      <w:sz w:val="32"/>
      <w:lang w:eastAsia="ar-SA"/>
    </w:rPr>
  </w:style>
  <w:style w:type="character" w:customStyle="1" w:styleId="6Char">
    <w:name w:val="عنوان 6 Char"/>
    <w:basedOn w:val="a1"/>
    <w:link w:val="6"/>
    <w:rsid w:val="003A0891"/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character" w:customStyle="1" w:styleId="7Char">
    <w:name w:val="عنوان 7 Char"/>
    <w:basedOn w:val="a1"/>
    <w:link w:val="7"/>
    <w:rsid w:val="003A089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a9">
    <w:name w:val="الأعلام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a">
    <w:name w:val="الأماكن"/>
    <w:basedOn w:val="a1"/>
    <w:rsid w:val="003A0891"/>
    <w:rPr>
      <w:rFonts w:cs="Traditional Arabic"/>
      <w:color w:val="FF0000"/>
      <w:szCs w:val="32"/>
      <w:u w:val="single"/>
    </w:rPr>
  </w:style>
  <w:style w:type="paragraph" w:customStyle="1" w:styleId="ab">
    <w:name w:val="طباعة"/>
    <w:basedOn w:val="a0"/>
    <w:link w:val="Char2"/>
    <w:rsid w:val="003A0891"/>
    <w:pPr>
      <w:framePr w:hSpace="180" w:wrap="around" w:hAnchor="margin" w:xAlign="center" w:y="-866"/>
      <w:spacing w:after="0" w:line="240" w:lineRule="auto"/>
      <w:ind w:firstLine="567"/>
    </w:pPr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paragraph" w:customStyle="1" w:styleId="ac">
    <w:name w:val="العنوان الرئيسي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Arial" w:eastAsia="Times New Roman" w:hAnsi="Arial" w:cs="Traditional Arabic"/>
      <w:b/>
      <w:bCs/>
      <w:noProof/>
      <w:sz w:val="32"/>
      <w:szCs w:val="44"/>
      <w:lang w:eastAsia="ar-SA"/>
    </w:rPr>
  </w:style>
  <w:style w:type="character" w:customStyle="1" w:styleId="Char2">
    <w:name w:val="طباعة Char"/>
    <w:basedOn w:val="a1"/>
    <w:link w:val="ab"/>
    <w:rsid w:val="003A0891"/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character" w:customStyle="1" w:styleId="ad">
    <w:name w:val="الفرق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e">
    <w:name w:val="الكتب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f">
    <w:name w:val="شواهد"/>
    <w:basedOn w:val="a1"/>
    <w:rsid w:val="003A0891"/>
    <w:rPr>
      <w:rFonts w:cs="Traditional Arabic"/>
      <w:color w:val="0000FF"/>
      <w:szCs w:val="32"/>
    </w:rPr>
  </w:style>
  <w:style w:type="paragraph" w:customStyle="1" w:styleId="20">
    <w:name w:val="فرعي_2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FF00FF"/>
      <w:sz w:val="20"/>
      <w:szCs w:val="32"/>
      <w:lang w:eastAsia="ar-SA"/>
    </w:rPr>
  </w:style>
  <w:style w:type="paragraph" w:customStyle="1" w:styleId="3">
    <w:name w:val="فرعي_3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333399"/>
      <w:sz w:val="20"/>
      <w:szCs w:val="32"/>
      <w:lang w:eastAsia="ar-SA"/>
    </w:rPr>
  </w:style>
  <w:style w:type="paragraph" w:customStyle="1" w:styleId="40">
    <w:name w:val="فرعي_4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993300"/>
      <w:sz w:val="20"/>
      <w:szCs w:val="32"/>
      <w:lang w:eastAsia="ar-SA"/>
    </w:rPr>
  </w:style>
  <w:style w:type="paragraph" w:customStyle="1" w:styleId="5">
    <w:name w:val="فرعي_5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00CCFF"/>
      <w:sz w:val="20"/>
      <w:szCs w:val="32"/>
      <w:lang w:eastAsia="ar-SA"/>
    </w:rPr>
  </w:style>
  <w:style w:type="character" w:styleId="af0">
    <w:name w:val="page number"/>
    <w:basedOn w:val="a1"/>
    <w:rsid w:val="003A0891"/>
  </w:style>
  <w:style w:type="table" w:styleId="af1">
    <w:name w:val="Table Contemporary"/>
    <w:basedOn w:val="a2"/>
    <w:rsid w:val="003A0891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2">
    <w:name w:val="فرعي"/>
    <w:basedOn w:val="a0"/>
    <w:rsid w:val="003A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rebuchet MS" w:eastAsia="Times New Roman" w:hAnsi="Trebuchet MS" w:cs="Traditional Arabic"/>
      <w:b/>
      <w:color w:val="008000"/>
      <w:sz w:val="32"/>
      <w:szCs w:val="32"/>
      <w:lang w:eastAsia="ar-SA"/>
    </w:rPr>
  </w:style>
  <w:style w:type="paragraph" w:customStyle="1" w:styleId="a">
    <w:name w:val="بارز"/>
    <w:basedOn w:val="a0"/>
    <w:rsid w:val="003A0891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raditional Arabic"/>
      <w:color w:val="993366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qFormat/>
    <w:rsid w:val="003A0891"/>
    <w:pPr>
      <w:keepNext/>
      <w:pBdr>
        <w:top w:val="dashDotStroked" w:sz="24" w:space="1" w:color="C0C0C0"/>
        <w:left w:val="dashDotStroked" w:sz="24" w:space="4" w:color="C0C0C0"/>
        <w:bottom w:val="dashDotStroked" w:sz="24" w:space="1" w:color="C0C0C0"/>
        <w:right w:val="dashDotStroked" w:sz="24" w:space="4" w:color="C0C0C0"/>
      </w:pBdr>
      <w:spacing w:before="240" w:after="60" w:line="240" w:lineRule="auto"/>
      <w:outlineLvl w:val="0"/>
    </w:pPr>
    <w:rPr>
      <w:rFonts w:ascii="Arial" w:eastAsia="Times New Roman" w:hAnsi="Arial" w:cs="Traditional Arabic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3A0891"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E6E6E6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sz w:val="28"/>
      <w:szCs w:val="32"/>
    </w:rPr>
  </w:style>
  <w:style w:type="paragraph" w:styleId="4">
    <w:name w:val="heading 4"/>
    <w:basedOn w:val="a0"/>
    <w:next w:val="a0"/>
    <w:link w:val="4Char"/>
    <w:qFormat/>
    <w:rsid w:val="003A0891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3"/>
    </w:pPr>
    <w:rPr>
      <w:rFonts w:ascii="Times New Roman" w:eastAsia="Times New Roman" w:hAnsi="Times New Roman" w:cs="Traditional Arabic"/>
      <w:b/>
      <w:bCs/>
      <w:sz w:val="32"/>
      <w:lang w:eastAsia="ar-SA"/>
    </w:rPr>
  </w:style>
  <w:style w:type="paragraph" w:styleId="6">
    <w:name w:val="heading 6"/>
    <w:basedOn w:val="a0"/>
    <w:next w:val="a0"/>
    <w:link w:val="6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5"/>
    </w:pPr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paragraph" w:styleId="7">
    <w:name w:val="heading 7"/>
    <w:basedOn w:val="a0"/>
    <w:next w:val="a0"/>
    <w:link w:val="7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EA61BB"/>
  </w:style>
  <w:style w:type="paragraph" w:styleId="a5">
    <w:name w:val="footer"/>
    <w:basedOn w:val="a0"/>
    <w:link w:val="Char0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EA61BB"/>
  </w:style>
  <w:style w:type="paragraph" w:styleId="a6">
    <w:name w:val="Balloon Text"/>
    <w:basedOn w:val="a0"/>
    <w:link w:val="Char1"/>
    <w:uiPriority w:val="99"/>
    <w:semiHidden/>
    <w:unhideWhenUsed/>
    <w:rsid w:val="00E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EA61B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1D0FE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CD0D71"/>
    <w:pPr>
      <w:spacing w:after="160" w:line="259" w:lineRule="auto"/>
      <w:ind w:left="720"/>
      <w:contextualSpacing/>
    </w:pPr>
  </w:style>
  <w:style w:type="character" w:customStyle="1" w:styleId="1Char">
    <w:name w:val="عنوان 1 Char"/>
    <w:basedOn w:val="a1"/>
    <w:link w:val="1"/>
    <w:rsid w:val="003A0891"/>
    <w:rPr>
      <w:rFonts w:ascii="Arial" w:eastAsia="Times New Roman" w:hAnsi="Arial" w:cs="Traditional Arabic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rsid w:val="003A0891"/>
    <w:rPr>
      <w:rFonts w:ascii="Arial" w:eastAsia="Times New Roman" w:hAnsi="Arial" w:cs="Traditional Arabic"/>
      <w:b/>
      <w:bCs/>
      <w:i/>
      <w:sz w:val="28"/>
      <w:szCs w:val="32"/>
      <w:shd w:val="clear" w:color="auto" w:fill="E6E6E6"/>
    </w:rPr>
  </w:style>
  <w:style w:type="character" w:customStyle="1" w:styleId="4Char">
    <w:name w:val="عنوان 4 Char"/>
    <w:basedOn w:val="a1"/>
    <w:link w:val="4"/>
    <w:rsid w:val="003A0891"/>
    <w:rPr>
      <w:rFonts w:ascii="Times New Roman" w:eastAsia="Times New Roman" w:hAnsi="Times New Roman" w:cs="Traditional Arabic"/>
      <w:b/>
      <w:bCs/>
      <w:sz w:val="32"/>
      <w:lang w:eastAsia="ar-SA"/>
    </w:rPr>
  </w:style>
  <w:style w:type="character" w:customStyle="1" w:styleId="6Char">
    <w:name w:val="عنوان 6 Char"/>
    <w:basedOn w:val="a1"/>
    <w:link w:val="6"/>
    <w:rsid w:val="003A0891"/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character" w:customStyle="1" w:styleId="7Char">
    <w:name w:val="عنوان 7 Char"/>
    <w:basedOn w:val="a1"/>
    <w:link w:val="7"/>
    <w:rsid w:val="003A089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a9">
    <w:name w:val="الأعلام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a">
    <w:name w:val="الأماكن"/>
    <w:basedOn w:val="a1"/>
    <w:rsid w:val="003A0891"/>
    <w:rPr>
      <w:rFonts w:cs="Traditional Arabic"/>
      <w:color w:val="FF0000"/>
      <w:szCs w:val="32"/>
      <w:u w:val="single"/>
    </w:rPr>
  </w:style>
  <w:style w:type="paragraph" w:customStyle="1" w:styleId="ab">
    <w:name w:val="طباعة"/>
    <w:basedOn w:val="a0"/>
    <w:link w:val="Char2"/>
    <w:rsid w:val="003A0891"/>
    <w:pPr>
      <w:framePr w:hSpace="180" w:wrap="around" w:hAnchor="margin" w:xAlign="center" w:y="-866"/>
      <w:spacing w:after="0" w:line="240" w:lineRule="auto"/>
      <w:ind w:firstLine="567"/>
    </w:pPr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paragraph" w:customStyle="1" w:styleId="ac">
    <w:name w:val="العنوان الرئيسي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Arial" w:eastAsia="Times New Roman" w:hAnsi="Arial" w:cs="Traditional Arabic"/>
      <w:b/>
      <w:bCs/>
      <w:noProof/>
      <w:sz w:val="32"/>
      <w:szCs w:val="44"/>
      <w:lang w:eastAsia="ar-SA"/>
    </w:rPr>
  </w:style>
  <w:style w:type="character" w:customStyle="1" w:styleId="Char2">
    <w:name w:val="طباعة Char"/>
    <w:basedOn w:val="a1"/>
    <w:link w:val="ab"/>
    <w:rsid w:val="003A0891"/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character" w:customStyle="1" w:styleId="ad">
    <w:name w:val="الفرق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e">
    <w:name w:val="الكتب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f">
    <w:name w:val="شواهد"/>
    <w:basedOn w:val="a1"/>
    <w:rsid w:val="003A0891"/>
    <w:rPr>
      <w:rFonts w:cs="Traditional Arabic"/>
      <w:color w:val="0000FF"/>
      <w:szCs w:val="32"/>
    </w:rPr>
  </w:style>
  <w:style w:type="paragraph" w:customStyle="1" w:styleId="20">
    <w:name w:val="فرعي_2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FF00FF"/>
      <w:sz w:val="20"/>
      <w:szCs w:val="32"/>
      <w:lang w:eastAsia="ar-SA"/>
    </w:rPr>
  </w:style>
  <w:style w:type="paragraph" w:customStyle="1" w:styleId="3">
    <w:name w:val="فرعي_3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333399"/>
      <w:sz w:val="20"/>
      <w:szCs w:val="32"/>
      <w:lang w:eastAsia="ar-SA"/>
    </w:rPr>
  </w:style>
  <w:style w:type="paragraph" w:customStyle="1" w:styleId="40">
    <w:name w:val="فرعي_4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993300"/>
      <w:sz w:val="20"/>
      <w:szCs w:val="32"/>
      <w:lang w:eastAsia="ar-SA"/>
    </w:rPr>
  </w:style>
  <w:style w:type="paragraph" w:customStyle="1" w:styleId="5">
    <w:name w:val="فرعي_5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00CCFF"/>
      <w:sz w:val="20"/>
      <w:szCs w:val="32"/>
      <w:lang w:eastAsia="ar-SA"/>
    </w:rPr>
  </w:style>
  <w:style w:type="character" w:styleId="af0">
    <w:name w:val="page number"/>
    <w:basedOn w:val="a1"/>
    <w:rsid w:val="003A0891"/>
  </w:style>
  <w:style w:type="table" w:styleId="af1">
    <w:name w:val="Table Contemporary"/>
    <w:basedOn w:val="a2"/>
    <w:rsid w:val="003A0891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2">
    <w:name w:val="فرعي"/>
    <w:basedOn w:val="a0"/>
    <w:rsid w:val="003A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rebuchet MS" w:eastAsia="Times New Roman" w:hAnsi="Trebuchet MS" w:cs="Traditional Arabic"/>
      <w:b/>
      <w:color w:val="008000"/>
      <w:sz w:val="32"/>
      <w:szCs w:val="32"/>
      <w:lang w:eastAsia="ar-SA"/>
    </w:rPr>
  </w:style>
  <w:style w:type="paragraph" w:customStyle="1" w:styleId="a">
    <w:name w:val="بارز"/>
    <w:basedOn w:val="a0"/>
    <w:rsid w:val="003A0891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raditional Arabic"/>
      <w:color w:val="993366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47BB-D7A8-46D8-BD33-7EDFE56B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ktc</cp:lastModifiedBy>
  <cp:revision>135</cp:revision>
  <cp:lastPrinted>2022-11-01T17:00:00Z</cp:lastPrinted>
  <dcterms:created xsi:type="dcterms:W3CDTF">2022-10-13T21:05:00Z</dcterms:created>
  <dcterms:modified xsi:type="dcterms:W3CDTF">2022-12-31T00:37:00Z</dcterms:modified>
</cp:coreProperties>
</file>